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82" w:rsidRPr="005E4B0F" w:rsidRDefault="00595682" w:rsidP="00377810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5E4B0F">
        <w:rPr>
          <w:b/>
        </w:rPr>
        <w:t>Abstract title (Times New Roman 1</w:t>
      </w:r>
      <w:r w:rsidR="005E4B0F">
        <w:rPr>
          <w:b/>
        </w:rPr>
        <w:t>2</w:t>
      </w:r>
      <w:r w:rsidRPr="005E4B0F">
        <w:rPr>
          <w:b/>
        </w:rPr>
        <w:t>, centered, bold)</w:t>
      </w:r>
    </w:p>
    <w:p w:rsidR="00595682" w:rsidRPr="005E4B0F" w:rsidRDefault="008B6AA2" w:rsidP="00595682">
      <w:pPr>
        <w:widowControl w:val="0"/>
        <w:autoSpaceDE w:val="0"/>
        <w:autoSpaceDN w:val="0"/>
        <w:adjustRightInd w:val="0"/>
        <w:jc w:val="center"/>
      </w:pPr>
      <w:r w:rsidRPr="005E4B0F">
        <w:t>(One empty line)</w:t>
      </w:r>
    </w:p>
    <w:p w:rsidR="00595682" w:rsidRPr="00595682" w:rsidRDefault="005E4B0F" w:rsidP="00595682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Name Surname,</w:t>
      </w:r>
      <w:r w:rsidRPr="005E4B0F">
        <w:rPr>
          <w:b/>
          <w:sz w:val="20"/>
          <w:szCs w:val="20"/>
          <w:u w:val="single"/>
          <w:vertAlign w:val="superscript"/>
        </w:rPr>
        <w:t>1</w:t>
      </w:r>
      <w:r>
        <w:rPr>
          <w:b/>
          <w:sz w:val="20"/>
          <w:szCs w:val="20"/>
          <w:u w:val="single"/>
        </w:rPr>
        <w:t xml:space="preserve"> </w:t>
      </w:r>
      <w:r w:rsidR="00595682">
        <w:rPr>
          <w:b/>
          <w:sz w:val="20"/>
          <w:szCs w:val="20"/>
          <w:u w:val="single"/>
        </w:rPr>
        <w:t>(Times New Roman 10</w:t>
      </w:r>
      <w:r w:rsidR="00595682" w:rsidRPr="00595682">
        <w:rPr>
          <w:b/>
          <w:sz w:val="20"/>
          <w:szCs w:val="20"/>
          <w:u w:val="single"/>
        </w:rPr>
        <w:t>, bold, underlined),</w:t>
      </w:r>
      <w:r w:rsidR="00595682" w:rsidRPr="00595682">
        <w:rPr>
          <w:sz w:val="20"/>
          <w:szCs w:val="20"/>
        </w:rPr>
        <w:t xml:space="preserve"> coauthors (Times New Roman </w:t>
      </w:r>
      <w:r w:rsidR="00595682">
        <w:rPr>
          <w:sz w:val="20"/>
          <w:szCs w:val="20"/>
        </w:rPr>
        <w:t>10</w:t>
      </w:r>
      <w:r w:rsidR="00595682" w:rsidRPr="00595682">
        <w:rPr>
          <w:sz w:val="20"/>
          <w:szCs w:val="20"/>
        </w:rPr>
        <w:t>)</w:t>
      </w:r>
    </w:p>
    <w:p w:rsidR="00595682" w:rsidRPr="005E4B0F" w:rsidRDefault="00B05F06" w:rsidP="00595682">
      <w:pPr>
        <w:widowControl w:val="0"/>
        <w:autoSpaceDE w:val="0"/>
        <w:autoSpaceDN w:val="0"/>
        <w:adjustRightInd w:val="0"/>
        <w:jc w:val="center"/>
        <w:rPr>
          <w:iCs/>
          <w:sz w:val="16"/>
          <w:szCs w:val="16"/>
          <w:lang w:val="en-GB"/>
        </w:rPr>
      </w:pPr>
      <w:r w:rsidRPr="005E4B0F">
        <w:rPr>
          <w:iCs/>
          <w:sz w:val="16"/>
          <w:szCs w:val="16"/>
        </w:rPr>
        <w:t xml:space="preserve"> </w:t>
      </w:r>
      <w:r w:rsidR="005E4B0F" w:rsidRPr="005E4B0F">
        <w:rPr>
          <w:iCs/>
          <w:sz w:val="16"/>
          <w:szCs w:val="16"/>
          <w:vertAlign w:val="superscript"/>
        </w:rPr>
        <w:t>1</w:t>
      </w:r>
      <w:r w:rsidRPr="005E4B0F">
        <w:rPr>
          <w:iCs/>
          <w:sz w:val="16"/>
          <w:szCs w:val="16"/>
        </w:rPr>
        <w:t>Address of author/spea</w:t>
      </w:r>
      <w:r w:rsidR="005E4B0F">
        <w:rPr>
          <w:iCs/>
          <w:sz w:val="16"/>
          <w:szCs w:val="16"/>
        </w:rPr>
        <w:t>ker (Times New Roman, 8,</w:t>
      </w:r>
      <w:r w:rsidRPr="005E4B0F">
        <w:rPr>
          <w:iCs/>
          <w:sz w:val="16"/>
          <w:szCs w:val="16"/>
        </w:rPr>
        <w:t xml:space="preserve"> centered)</w:t>
      </w:r>
    </w:p>
    <w:p w:rsidR="00595682" w:rsidRPr="005E4B0F" w:rsidRDefault="00B05F06" w:rsidP="005956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val="en-GB"/>
        </w:rPr>
      </w:pPr>
      <w:r w:rsidRPr="005E4B0F">
        <w:rPr>
          <w:b/>
          <w:sz w:val="16"/>
          <w:szCs w:val="16"/>
          <w:lang w:val="en-GB"/>
        </w:rPr>
        <w:t xml:space="preserve">Email author/speaker (Times New Roman, 8, </w:t>
      </w:r>
      <w:proofErr w:type="spellStart"/>
      <w:r w:rsidRPr="005E4B0F">
        <w:rPr>
          <w:b/>
          <w:sz w:val="16"/>
          <w:szCs w:val="16"/>
          <w:lang w:val="en-GB"/>
        </w:rPr>
        <w:t>centered</w:t>
      </w:r>
      <w:proofErr w:type="spellEnd"/>
      <w:r w:rsidR="005E4B0F" w:rsidRPr="005E4B0F">
        <w:rPr>
          <w:b/>
          <w:sz w:val="16"/>
          <w:szCs w:val="16"/>
          <w:lang w:val="en-GB"/>
        </w:rPr>
        <w:t>, bold</w:t>
      </w:r>
      <w:r w:rsidRPr="005E4B0F">
        <w:rPr>
          <w:b/>
          <w:sz w:val="16"/>
          <w:szCs w:val="16"/>
          <w:lang w:val="en-GB"/>
        </w:rPr>
        <w:t>)</w:t>
      </w:r>
    </w:p>
    <w:p w:rsidR="00595682" w:rsidRPr="005E4B0F" w:rsidRDefault="008B6AA2" w:rsidP="00595682">
      <w:pPr>
        <w:widowControl w:val="0"/>
        <w:autoSpaceDE w:val="0"/>
        <w:autoSpaceDN w:val="0"/>
        <w:adjustRightInd w:val="0"/>
        <w:jc w:val="center"/>
        <w:rPr>
          <w:lang w:val="en-GB"/>
        </w:rPr>
      </w:pPr>
      <w:r w:rsidRPr="005E4B0F">
        <w:rPr>
          <w:lang w:val="en-GB"/>
        </w:rPr>
        <w:t>(One empty line)</w:t>
      </w:r>
    </w:p>
    <w:p w:rsidR="008B6AA2" w:rsidRPr="005E4B0F" w:rsidRDefault="008B6AA2" w:rsidP="008B6AA2">
      <w:pPr>
        <w:tabs>
          <w:tab w:val="left" w:pos="1560"/>
        </w:tabs>
        <w:jc w:val="both"/>
        <w:rPr>
          <w:sz w:val="18"/>
          <w:szCs w:val="18"/>
        </w:rPr>
      </w:pPr>
      <w:r w:rsidRPr="005E4B0F">
        <w:rPr>
          <w:iCs/>
          <w:sz w:val="18"/>
          <w:szCs w:val="18"/>
          <w:lang w:val="en-GB"/>
        </w:rPr>
        <w:t>Abstract starts here</w:t>
      </w:r>
      <w:r w:rsidR="00140C94" w:rsidRPr="005E4B0F">
        <w:rPr>
          <w:iCs/>
          <w:sz w:val="18"/>
          <w:szCs w:val="18"/>
          <w:lang w:val="en-GB"/>
        </w:rPr>
        <w:t xml:space="preserve"> (Times New Roman, 9, justified)</w:t>
      </w:r>
      <w:r w:rsidRPr="005E4B0F">
        <w:rPr>
          <w:iCs/>
          <w:sz w:val="18"/>
          <w:szCs w:val="18"/>
          <w:lang w:val="en-GB"/>
        </w:rPr>
        <w:t xml:space="preserve">. </w:t>
      </w:r>
      <w:r w:rsidRPr="005E4B0F">
        <w:rPr>
          <w:sz w:val="18"/>
          <w:szCs w:val="18"/>
        </w:rPr>
        <w:t xml:space="preserve">The abstract should not be </w:t>
      </w:r>
      <w:r w:rsidRPr="006E3FBE">
        <w:rPr>
          <w:i/>
          <w:sz w:val="18"/>
          <w:szCs w:val="18"/>
        </w:rPr>
        <w:t>longe</w:t>
      </w:r>
      <w:r w:rsidR="00D63384" w:rsidRPr="006E3FBE">
        <w:rPr>
          <w:i/>
          <w:sz w:val="18"/>
          <w:szCs w:val="18"/>
        </w:rPr>
        <w:t xml:space="preserve">r than </w:t>
      </w:r>
      <w:r w:rsidR="00D63384" w:rsidRPr="006E3FBE">
        <w:rPr>
          <w:b/>
          <w:i/>
          <w:sz w:val="18"/>
          <w:szCs w:val="18"/>
        </w:rPr>
        <w:t>one page</w:t>
      </w:r>
      <w:r w:rsidR="00D63384" w:rsidRPr="006E3FBE">
        <w:rPr>
          <w:i/>
          <w:sz w:val="18"/>
          <w:szCs w:val="18"/>
        </w:rPr>
        <w:t xml:space="preserve"> including graphics</w:t>
      </w:r>
      <w:r w:rsidR="00E50E6F">
        <w:rPr>
          <w:sz w:val="18"/>
          <w:szCs w:val="18"/>
        </w:rPr>
        <w:t>. P</w:t>
      </w:r>
      <w:r w:rsidR="0032062E">
        <w:rPr>
          <w:sz w:val="18"/>
          <w:szCs w:val="18"/>
        </w:rPr>
        <w:t xml:space="preserve">ut your </w:t>
      </w:r>
      <w:r w:rsidR="00E50E6F">
        <w:rPr>
          <w:sz w:val="18"/>
          <w:szCs w:val="18"/>
        </w:rPr>
        <w:t xml:space="preserve">bibliographic </w:t>
      </w:r>
      <w:r w:rsidR="0032062E">
        <w:rPr>
          <w:sz w:val="18"/>
          <w:szCs w:val="18"/>
        </w:rPr>
        <w:t>reference</w:t>
      </w:r>
      <w:r w:rsidR="00E50E6F">
        <w:rPr>
          <w:sz w:val="18"/>
          <w:szCs w:val="18"/>
        </w:rPr>
        <w:t>s</w:t>
      </w:r>
      <w:r w:rsidR="0032062E">
        <w:rPr>
          <w:sz w:val="18"/>
          <w:szCs w:val="18"/>
        </w:rPr>
        <w:t xml:space="preserve"> at the end of the sentence before final comma, as presented here</w:t>
      </w:r>
      <w:r w:rsidR="005E4B0F">
        <w:rPr>
          <w:sz w:val="18"/>
          <w:szCs w:val="18"/>
        </w:rPr>
        <w:t xml:space="preserve"> [1]</w:t>
      </w:r>
      <w:r w:rsidRPr="005E4B0F">
        <w:rPr>
          <w:sz w:val="18"/>
          <w:szCs w:val="18"/>
        </w:rPr>
        <w:t>.</w:t>
      </w:r>
    </w:p>
    <w:p w:rsidR="00140C94" w:rsidRPr="005E4B0F" w:rsidRDefault="00140C94" w:rsidP="00140C94">
      <w:pPr>
        <w:tabs>
          <w:tab w:val="left" w:pos="1560"/>
        </w:tabs>
        <w:jc w:val="both"/>
        <w:rPr>
          <w:sz w:val="18"/>
          <w:szCs w:val="18"/>
        </w:rPr>
      </w:pPr>
      <w:r w:rsidRPr="005E4B0F">
        <w:rPr>
          <w:sz w:val="18"/>
          <w:szCs w:val="18"/>
        </w:rPr>
        <w:t>Page format:</w:t>
      </w:r>
      <w:r w:rsidRPr="005E4B0F">
        <w:rPr>
          <w:sz w:val="18"/>
          <w:szCs w:val="18"/>
        </w:rPr>
        <w:tab/>
      </w:r>
      <w:r w:rsidR="005E4B0F">
        <w:rPr>
          <w:sz w:val="18"/>
          <w:szCs w:val="18"/>
        </w:rPr>
        <w:t xml:space="preserve">standard </w:t>
      </w:r>
      <w:r w:rsidRPr="005E4B0F">
        <w:rPr>
          <w:sz w:val="18"/>
          <w:szCs w:val="18"/>
        </w:rPr>
        <w:t>sheet size A5</w:t>
      </w:r>
    </w:p>
    <w:p w:rsidR="00140C94" w:rsidRPr="005E4B0F" w:rsidRDefault="00337415" w:rsidP="00140C94">
      <w:pPr>
        <w:tabs>
          <w:tab w:val="left" w:pos="1560"/>
        </w:tabs>
        <w:ind w:firstLine="284"/>
        <w:jc w:val="both"/>
        <w:rPr>
          <w:sz w:val="18"/>
          <w:szCs w:val="18"/>
        </w:rPr>
      </w:pPr>
      <w:r w:rsidRPr="005E4B0F">
        <w:rPr>
          <w:sz w:val="18"/>
          <w:szCs w:val="18"/>
        </w:rPr>
        <w:tab/>
      </w:r>
      <w:r w:rsidR="00377810">
        <w:rPr>
          <w:sz w:val="18"/>
          <w:szCs w:val="18"/>
        </w:rPr>
        <w:t>all</w:t>
      </w:r>
      <w:r w:rsidRPr="005E4B0F">
        <w:rPr>
          <w:sz w:val="18"/>
          <w:szCs w:val="18"/>
        </w:rPr>
        <w:t xml:space="preserve"> margin</w:t>
      </w:r>
      <w:r w:rsidR="00377810">
        <w:rPr>
          <w:sz w:val="18"/>
          <w:szCs w:val="18"/>
        </w:rPr>
        <w:t>s</w:t>
      </w:r>
      <w:r w:rsidRPr="005E4B0F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,5 cm"/>
        </w:smartTagPr>
        <w:r w:rsidRPr="005E4B0F">
          <w:rPr>
            <w:sz w:val="18"/>
            <w:szCs w:val="18"/>
          </w:rPr>
          <w:t>1</w:t>
        </w:r>
        <w:r w:rsidR="00140C94" w:rsidRPr="005E4B0F">
          <w:rPr>
            <w:sz w:val="18"/>
            <w:szCs w:val="18"/>
          </w:rPr>
          <w:t>,5 cm</w:t>
        </w:r>
      </w:smartTag>
    </w:p>
    <w:p w:rsidR="00140C94" w:rsidRPr="005E4B0F" w:rsidRDefault="00337415" w:rsidP="00140C94">
      <w:pPr>
        <w:tabs>
          <w:tab w:val="left" w:pos="1560"/>
        </w:tabs>
        <w:ind w:firstLine="284"/>
        <w:jc w:val="both"/>
        <w:rPr>
          <w:sz w:val="18"/>
          <w:szCs w:val="18"/>
        </w:rPr>
      </w:pPr>
      <w:r w:rsidRPr="005E4B0F">
        <w:rPr>
          <w:sz w:val="18"/>
          <w:szCs w:val="18"/>
        </w:rPr>
        <w:tab/>
        <w:t>space between lines 1</w:t>
      </w:r>
      <w:r w:rsidR="00140C94" w:rsidRPr="005E4B0F">
        <w:rPr>
          <w:sz w:val="18"/>
          <w:szCs w:val="18"/>
        </w:rPr>
        <w:t xml:space="preserve"> line</w:t>
      </w:r>
    </w:p>
    <w:p w:rsidR="00140C94" w:rsidRPr="005E4B0F" w:rsidRDefault="00140C94" w:rsidP="008B6AA2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18"/>
          <w:szCs w:val="18"/>
        </w:rPr>
      </w:pPr>
    </w:p>
    <w:p w:rsidR="00140C94" w:rsidRDefault="00140C94" w:rsidP="00140C94">
      <w:pPr>
        <w:pStyle w:val="TTPSectionHeading"/>
        <w:spacing w:before="0" w:after="0"/>
        <w:rPr>
          <w:b w:val="0"/>
          <w:sz w:val="18"/>
          <w:szCs w:val="18"/>
        </w:rPr>
      </w:pPr>
    </w:p>
    <w:p w:rsidR="005244CA" w:rsidRPr="005244CA" w:rsidRDefault="005244CA" w:rsidP="005244CA">
      <w:pPr>
        <w:pStyle w:val="TTPParagraph1st"/>
      </w:pPr>
    </w:p>
    <w:p w:rsidR="00140C94" w:rsidRPr="005E4B0F" w:rsidRDefault="00140C94" w:rsidP="00140C94">
      <w:pPr>
        <w:pStyle w:val="TTPParagraphothers"/>
        <w:ind w:firstLine="0"/>
        <w:rPr>
          <w:sz w:val="18"/>
          <w:szCs w:val="18"/>
        </w:rPr>
      </w:pPr>
      <w:r w:rsidRPr="005E4B0F">
        <w:rPr>
          <w:b/>
          <w:bCs/>
          <w:sz w:val="18"/>
          <w:szCs w:val="18"/>
        </w:rPr>
        <w:t>Tables</w:t>
      </w:r>
      <w:r w:rsidR="005244CA">
        <w:rPr>
          <w:b/>
          <w:bCs/>
          <w:sz w:val="18"/>
          <w:szCs w:val="18"/>
        </w:rPr>
        <w:t xml:space="preserve"> and Figures</w:t>
      </w:r>
      <w:r w:rsidRPr="005E4B0F">
        <w:rPr>
          <w:b/>
          <w:bCs/>
          <w:sz w:val="18"/>
          <w:szCs w:val="18"/>
        </w:rPr>
        <w:t>.</w:t>
      </w:r>
      <w:r w:rsidRPr="005E4B0F">
        <w:rPr>
          <w:sz w:val="18"/>
          <w:szCs w:val="18"/>
        </w:rPr>
        <w:t xml:space="preserve"> Tables</w:t>
      </w:r>
      <w:r w:rsidR="005244CA">
        <w:rPr>
          <w:sz w:val="18"/>
          <w:szCs w:val="18"/>
        </w:rPr>
        <w:t xml:space="preserve"> and Figures</w:t>
      </w:r>
      <w:r w:rsidRPr="005E4B0F">
        <w:rPr>
          <w:sz w:val="18"/>
          <w:szCs w:val="18"/>
        </w:rPr>
        <w:t xml:space="preserve"> (refer with</w:t>
      </w:r>
      <w:r w:rsidR="005244CA">
        <w:rPr>
          <w:sz w:val="18"/>
          <w:szCs w:val="18"/>
        </w:rPr>
        <w:t>in text as Table 1, Table 2, Figure 1, Figure 2</w:t>
      </w:r>
      <w:r w:rsidRPr="005E4B0F">
        <w:rPr>
          <w:sz w:val="18"/>
          <w:szCs w:val="18"/>
        </w:rPr>
        <w:t>) should b</w:t>
      </w:r>
      <w:r w:rsidR="005244CA">
        <w:rPr>
          <w:sz w:val="18"/>
          <w:szCs w:val="18"/>
        </w:rPr>
        <w:t xml:space="preserve">e presented as part of the text, leaving a sufficient space before and after them. A </w:t>
      </w:r>
      <w:r w:rsidRPr="005E4B0F">
        <w:rPr>
          <w:sz w:val="18"/>
          <w:szCs w:val="18"/>
        </w:rPr>
        <w:t>title should be placed above each table</w:t>
      </w:r>
      <w:r w:rsidR="005244CA">
        <w:rPr>
          <w:sz w:val="18"/>
          <w:szCs w:val="18"/>
        </w:rPr>
        <w:t xml:space="preserve"> and figure</w:t>
      </w:r>
      <w:r w:rsidRPr="005E4B0F">
        <w:rPr>
          <w:sz w:val="18"/>
          <w:szCs w:val="18"/>
        </w:rPr>
        <w:t xml:space="preserve">. </w:t>
      </w:r>
    </w:p>
    <w:p w:rsidR="00FD7703" w:rsidRDefault="00FD7703" w:rsidP="00FD7703">
      <w:pPr>
        <w:widowControl w:val="0"/>
        <w:autoSpaceDE w:val="0"/>
        <w:autoSpaceDN w:val="0"/>
        <w:adjustRightInd w:val="0"/>
        <w:spacing w:line="220" w:lineRule="exact"/>
        <w:jc w:val="both"/>
        <w:rPr>
          <w:b/>
          <w:bCs/>
          <w:sz w:val="18"/>
          <w:szCs w:val="18"/>
          <w:lang w:val="en-AU"/>
        </w:rPr>
      </w:pPr>
    </w:p>
    <w:p w:rsidR="00FD7703" w:rsidRPr="00FD7703" w:rsidRDefault="00FD7703" w:rsidP="00145AAA">
      <w:pPr>
        <w:widowControl w:val="0"/>
        <w:autoSpaceDE w:val="0"/>
        <w:autoSpaceDN w:val="0"/>
        <w:adjustRightInd w:val="0"/>
        <w:spacing w:line="220" w:lineRule="exact"/>
        <w:jc w:val="center"/>
        <w:rPr>
          <w:sz w:val="18"/>
          <w:szCs w:val="18"/>
          <w:lang w:val="en-AU"/>
        </w:rPr>
      </w:pPr>
      <w:r w:rsidRPr="00FD7703">
        <w:rPr>
          <w:b/>
          <w:bCs/>
          <w:sz w:val="18"/>
          <w:szCs w:val="18"/>
          <w:lang w:val="en-AU"/>
        </w:rPr>
        <w:t>The abstract will be reproduced in the Book of Abstracts exactly as submitted</w:t>
      </w:r>
      <w:r w:rsidRPr="00FD7703">
        <w:rPr>
          <w:sz w:val="18"/>
          <w:szCs w:val="18"/>
          <w:lang w:val="en-AU"/>
        </w:rPr>
        <w:t>.</w:t>
      </w:r>
    </w:p>
    <w:p w:rsidR="00140C94" w:rsidRPr="00FD7703" w:rsidRDefault="00140C94" w:rsidP="008B6AA2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18"/>
          <w:szCs w:val="18"/>
          <w:lang w:val="en-AU"/>
        </w:rPr>
      </w:pPr>
    </w:p>
    <w:p w:rsidR="00140C94" w:rsidRPr="00E41627" w:rsidRDefault="00140C94" w:rsidP="00140C94">
      <w:pPr>
        <w:pStyle w:val="TTPSectionHeading"/>
        <w:spacing w:before="0" w:after="0"/>
        <w:rPr>
          <w:b w:val="0"/>
          <w:i/>
          <w:sz w:val="16"/>
          <w:szCs w:val="16"/>
        </w:rPr>
      </w:pPr>
      <w:r w:rsidRPr="00140C94">
        <w:rPr>
          <w:i/>
          <w:sz w:val="16"/>
          <w:szCs w:val="16"/>
        </w:rPr>
        <w:t xml:space="preserve">Acknowledgments: </w:t>
      </w:r>
      <w:r w:rsidRPr="00140C94">
        <w:rPr>
          <w:b w:val="0"/>
          <w:i/>
          <w:sz w:val="16"/>
          <w:szCs w:val="16"/>
        </w:rPr>
        <w:t>acknowledgments should be written in Times New Roman 8</w:t>
      </w:r>
      <w:r w:rsidR="00CB3BDB">
        <w:rPr>
          <w:b w:val="0"/>
          <w:i/>
          <w:sz w:val="16"/>
          <w:szCs w:val="16"/>
        </w:rPr>
        <w:t>, italics</w:t>
      </w:r>
      <w:r w:rsidRPr="00140C94">
        <w:rPr>
          <w:b w:val="0"/>
          <w:i/>
          <w:sz w:val="16"/>
          <w:szCs w:val="16"/>
        </w:rPr>
        <w:t>.</w:t>
      </w:r>
    </w:p>
    <w:p w:rsidR="00140C94" w:rsidRPr="00140C94" w:rsidRDefault="00140C94" w:rsidP="00140C94">
      <w:pPr>
        <w:pStyle w:val="TTPSectionHeading"/>
        <w:spacing w:before="0" w:after="0"/>
        <w:rPr>
          <w:sz w:val="18"/>
          <w:szCs w:val="18"/>
        </w:rPr>
      </w:pPr>
    </w:p>
    <w:p w:rsidR="00140C94" w:rsidRPr="005E4B0F" w:rsidRDefault="00140C94" w:rsidP="00140C94">
      <w:pPr>
        <w:pStyle w:val="TTPSectionHeading"/>
        <w:spacing w:before="0" w:after="0"/>
        <w:rPr>
          <w:sz w:val="16"/>
          <w:szCs w:val="16"/>
        </w:rPr>
      </w:pPr>
      <w:r w:rsidRPr="005E4B0F">
        <w:rPr>
          <w:sz w:val="16"/>
          <w:szCs w:val="16"/>
        </w:rPr>
        <w:t>References</w:t>
      </w:r>
      <w:r w:rsidR="0020158F">
        <w:rPr>
          <w:sz w:val="16"/>
          <w:szCs w:val="16"/>
        </w:rPr>
        <w:t xml:space="preserve"> (</w:t>
      </w:r>
      <w:r w:rsidR="0020158F" w:rsidRPr="0020158F">
        <w:rPr>
          <w:color w:val="FF0000"/>
          <w:sz w:val="16"/>
          <w:szCs w:val="16"/>
        </w:rPr>
        <w:t>Please follow the example</w:t>
      </w:r>
      <w:r w:rsidR="0020158F">
        <w:rPr>
          <w:color w:val="FF0000"/>
          <w:sz w:val="16"/>
          <w:szCs w:val="16"/>
        </w:rPr>
        <w:t>s</w:t>
      </w:r>
      <w:r w:rsidR="0020158F" w:rsidRPr="0020158F">
        <w:rPr>
          <w:color w:val="FF0000"/>
          <w:sz w:val="16"/>
          <w:szCs w:val="16"/>
        </w:rPr>
        <w:t xml:space="preserve"> be</w:t>
      </w:r>
      <w:r w:rsidR="0069542F" w:rsidRPr="0020158F">
        <w:rPr>
          <w:color w:val="FF0000"/>
          <w:sz w:val="16"/>
          <w:szCs w:val="16"/>
        </w:rPr>
        <w:t>low exactly</w:t>
      </w:r>
      <w:r w:rsidR="0020158F">
        <w:rPr>
          <w:sz w:val="16"/>
          <w:szCs w:val="16"/>
        </w:rPr>
        <w:t>!</w:t>
      </w:r>
      <w:r w:rsidR="0069542F">
        <w:rPr>
          <w:sz w:val="16"/>
          <w:szCs w:val="16"/>
        </w:rPr>
        <w:t>)</w:t>
      </w:r>
    </w:p>
    <w:p w:rsidR="008B6AA2" w:rsidRDefault="008B6AA2" w:rsidP="0075343A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16"/>
          <w:szCs w:val="16"/>
        </w:rPr>
      </w:pPr>
      <w:r w:rsidRPr="005E4B0F">
        <w:rPr>
          <w:sz w:val="16"/>
          <w:szCs w:val="16"/>
        </w:rPr>
        <w:t xml:space="preserve">[1] </w:t>
      </w:r>
      <w:r w:rsidR="005E4B0F">
        <w:rPr>
          <w:sz w:val="16"/>
          <w:szCs w:val="16"/>
        </w:rPr>
        <w:t>Surname, A. B.; Surname C. D.</w:t>
      </w:r>
      <w:r w:rsidR="0020158F">
        <w:rPr>
          <w:sz w:val="16"/>
          <w:szCs w:val="16"/>
        </w:rPr>
        <w:t>;</w:t>
      </w:r>
      <w:r w:rsidR="005E4B0F">
        <w:rPr>
          <w:sz w:val="16"/>
          <w:szCs w:val="16"/>
        </w:rPr>
        <w:t xml:space="preserve"> </w:t>
      </w:r>
      <w:r w:rsidR="0020158F">
        <w:rPr>
          <w:sz w:val="16"/>
          <w:szCs w:val="16"/>
        </w:rPr>
        <w:t xml:space="preserve">Surname E. F. </w:t>
      </w:r>
      <w:proofErr w:type="spellStart"/>
      <w:r w:rsidR="0020158F">
        <w:rPr>
          <w:i/>
          <w:sz w:val="16"/>
          <w:szCs w:val="16"/>
        </w:rPr>
        <w:t>Electrochem</w:t>
      </w:r>
      <w:proofErr w:type="spellEnd"/>
      <w:r w:rsidR="0020158F">
        <w:rPr>
          <w:i/>
          <w:sz w:val="16"/>
          <w:szCs w:val="16"/>
        </w:rPr>
        <w:t xml:space="preserve">. </w:t>
      </w:r>
      <w:proofErr w:type="spellStart"/>
      <w:r w:rsidR="0020158F">
        <w:rPr>
          <w:i/>
          <w:sz w:val="16"/>
          <w:szCs w:val="16"/>
        </w:rPr>
        <w:t>Commun</w:t>
      </w:r>
      <w:proofErr w:type="spellEnd"/>
      <w:r w:rsidR="0020158F">
        <w:rPr>
          <w:i/>
          <w:sz w:val="16"/>
          <w:szCs w:val="16"/>
        </w:rPr>
        <w:t>.</w:t>
      </w:r>
      <w:r w:rsidR="005E4B0F">
        <w:rPr>
          <w:sz w:val="16"/>
          <w:szCs w:val="16"/>
        </w:rPr>
        <w:t xml:space="preserve"> </w:t>
      </w:r>
      <w:r w:rsidR="0020158F">
        <w:rPr>
          <w:b/>
          <w:sz w:val="16"/>
          <w:szCs w:val="16"/>
        </w:rPr>
        <w:t>2010</w:t>
      </w:r>
      <w:r w:rsidR="005E4B0F">
        <w:rPr>
          <w:sz w:val="16"/>
          <w:szCs w:val="16"/>
        </w:rPr>
        <w:t xml:space="preserve">, </w:t>
      </w:r>
      <w:r w:rsidR="0020158F" w:rsidRPr="0020158F">
        <w:rPr>
          <w:i/>
          <w:sz w:val="16"/>
          <w:szCs w:val="16"/>
        </w:rPr>
        <w:t>12</w:t>
      </w:r>
      <w:r w:rsidR="005E4B0F">
        <w:rPr>
          <w:sz w:val="16"/>
          <w:szCs w:val="16"/>
        </w:rPr>
        <w:t xml:space="preserve">, </w:t>
      </w:r>
      <w:r w:rsidR="0020158F">
        <w:rPr>
          <w:sz w:val="16"/>
          <w:szCs w:val="16"/>
        </w:rPr>
        <w:t>394</w:t>
      </w:r>
      <w:r w:rsidR="005E4B0F">
        <w:rPr>
          <w:sz w:val="16"/>
          <w:szCs w:val="16"/>
        </w:rPr>
        <w:t>.</w:t>
      </w:r>
      <w:r w:rsidR="0069542F">
        <w:rPr>
          <w:sz w:val="16"/>
          <w:szCs w:val="16"/>
        </w:rPr>
        <w:t xml:space="preserve"> </w:t>
      </w:r>
    </w:p>
    <w:p w:rsidR="00FD7703" w:rsidRPr="0075343A" w:rsidRDefault="0020158F" w:rsidP="0075343A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  <w:lang w:eastAsia="zh-TW"/>
        </w:rPr>
      </w:pPr>
      <w:r>
        <w:rPr>
          <w:sz w:val="16"/>
          <w:szCs w:val="16"/>
        </w:rPr>
        <w:t xml:space="preserve">[2] </w:t>
      </w:r>
      <w:r w:rsidR="0075343A" w:rsidRPr="0075343A">
        <w:rPr>
          <w:rFonts w:ascii="Times-Roman" w:hAnsi="Times-Roman" w:cs="Times-Roman"/>
          <w:sz w:val="16"/>
          <w:szCs w:val="16"/>
          <w:lang w:eastAsia="zh-TW"/>
        </w:rPr>
        <w:t>Bard, A. J.; Faulkner, R. L.</w:t>
      </w:r>
      <w:r w:rsidR="0075343A">
        <w:rPr>
          <w:rFonts w:ascii="Times-Roman" w:hAnsi="Times-Roman" w:cs="Times-Roman"/>
          <w:sz w:val="16"/>
          <w:szCs w:val="16"/>
          <w:lang w:eastAsia="zh-TW"/>
        </w:rPr>
        <w:t xml:space="preserve"> </w:t>
      </w:r>
      <w:r w:rsidR="0075343A" w:rsidRPr="0075343A">
        <w:rPr>
          <w:rFonts w:ascii="Times-Italic" w:hAnsi="Times-Italic" w:cs="Times-Italic"/>
          <w:i/>
          <w:iCs/>
          <w:sz w:val="16"/>
          <w:szCs w:val="16"/>
          <w:lang w:eastAsia="zh-TW"/>
        </w:rPr>
        <w:t>Electrochemical Methods</w:t>
      </w:r>
      <w:r w:rsidR="0075343A" w:rsidRPr="0075343A">
        <w:rPr>
          <w:rFonts w:ascii="Times-Roman" w:hAnsi="Times-Roman" w:cs="Times-Roman"/>
          <w:sz w:val="16"/>
          <w:szCs w:val="16"/>
          <w:lang w:eastAsia="zh-TW"/>
        </w:rPr>
        <w:t>, 2nd ed.; Wiley: New York,</w:t>
      </w:r>
      <w:r w:rsidR="0075343A" w:rsidRPr="0075343A">
        <w:rPr>
          <w:rFonts w:ascii="Times-Roman" w:hAnsi="Times-Roman" w:cs="Times-Roman"/>
          <w:b/>
          <w:sz w:val="16"/>
          <w:szCs w:val="16"/>
          <w:lang w:eastAsia="zh-TW"/>
        </w:rPr>
        <w:t xml:space="preserve"> 2001</w:t>
      </w:r>
      <w:r w:rsidR="0075343A" w:rsidRPr="0075343A">
        <w:rPr>
          <w:rFonts w:ascii="Times-Roman" w:hAnsi="Times-Roman" w:cs="Times-Roman"/>
          <w:sz w:val="16"/>
          <w:szCs w:val="16"/>
          <w:lang w:eastAsia="zh-TW"/>
        </w:rPr>
        <w:t xml:space="preserve">. </w:t>
      </w:r>
    </w:p>
    <w:p w:rsidR="0075343A" w:rsidRDefault="0075343A" w:rsidP="0075343A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  <w:lang w:eastAsia="zh-TW"/>
        </w:rPr>
      </w:pPr>
      <w:r>
        <w:rPr>
          <w:sz w:val="16"/>
          <w:szCs w:val="16"/>
        </w:rPr>
        <w:t>[3]</w:t>
      </w:r>
      <w:r w:rsidRPr="0075343A">
        <w:rPr>
          <w:rFonts w:ascii="Times-Roman" w:hAnsi="Times-Roman" w:cs="Times-Roman"/>
          <w:sz w:val="16"/>
          <w:szCs w:val="16"/>
          <w:lang w:eastAsia="zh-TW"/>
        </w:rPr>
        <w:t xml:space="preserve"> </w:t>
      </w:r>
      <w:proofErr w:type="spellStart"/>
      <w:r w:rsidRPr="0075343A">
        <w:rPr>
          <w:rFonts w:ascii="Times-Roman" w:hAnsi="Times-Roman" w:cs="Times-Roman"/>
          <w:sz w:val="16"/>
          <w:szCs w:val="16"/>
          <w:lang w:eastAsia="zh-TW"/>
        </w:rPr>
        <w:t>Abruna</w:t>
      </w:r>
      <w:proofErr w:type="spellEnd"/>
      <w:r w:rsidRPr="0075343A">
        <w:rPr>
          <w:rFonts w:ascii="Times-Roman" w:hAnsi="Times-Roman" w:cs="Times-Roman"/>
          <w:sz w:val="16"/>
          <w:szCs w:val="16"/>
          <w:lang w:eastAsia="zh-TW"/>
        </w:rPr>
        <w:t xml:space="preserve">, H. D. In </w:t>
      </w:r>
      <w:proofErr w:type="spellStart"/>
      <w:r w:rsidRPr="0075343A">
        <w:rPr>
          <w:rFonts w:ascii="Times-Italic" w:hAnsi="Times-Italic" w:cs="Times-Italic"/>
          <w:i/>
          <w:iCs/>
          <w:sz w:val="16"/>
          <w:szCs w:val="16"/>
          <w:lang w:eastAsia="zh-TW"/>
        </w:rPr>
        <w:t>Electroresponsi</w:t>
      </w:r>
      <w:r>
        <w:rPr>
          <w:rFonts w:ascii="ChemBats2" w:hAnsi="ChemBats2" w:cs="ChemBats2"/>
          <w:sz w:val="16"/>
          <w:szCs w:val="16"/>
          <w:lang w:eastAsia="zh-TW"/>
        </w:rPr>
        <w:t>v</w:t>
      </w:r>
      <w:r w:rsidRPr="0075343A">
        <w:rPr>
          <w:rFonts w:ascii="Times-Italic" w:hAnsi="Times-Italic" w:cs="Times-Italic"/>
          <w:i/>
          <w:iCs/>
          <w:sz w:val="16"/>
          <w:szCs w:val="16"/>
          <w:lang w:eastAsia="zh-TW"/>
        </w:rPr>
        <w:t>e</w:t>
      </w:r>
      <w:proofErr w:type="spellEnd"/>
      <w:r w:rsidRPr="0075343A">
        <w:rPr>
          <w:rFonts w:ascii="Times-Italic" w:hAnsi="Times-Italic" w:cs="Times-Italic"/>
          <w:i/>
          <w:iCs/>
          <w:sz w:val="16"/>
          <w:szCs w:val="16"/>
          <w:lang w:eastAsia="zh-TW"/>
        </w:rPr>
        <w:t xml:space="preserve"> Molecular and Polymer Systems</w:t>
      </w:r>
      <w:r>
        <w:rPr>
          <w:rFonts w:ascii="Times-Roman" w:hAnsi="Times-Roman" w:cs="Times-Roman"/>
          <w:sz w:val="16"/>
          <w:szCs w:val="16"/>
          <w:lang w:eastAsia="zh-TW"/>
        </w:rPr>
        <w:t xml:space="preserve">; </w:t>
      </w:r>
      <w:proofErr w:type="spellStart"/>
      <w:r w:rsidRPr="0075343A">
        <w:rPr>
          <w:rFonts w:ascii="Times-Roman" w:hAnsi="Times-Roman" w:cs="Times-Roman"/>
          <w:sz w:val="16"/>
          <w:szCs w:val="16"/>
          <w:lang w:eastAsia="zh-TW"/>
        </w:rPr>
        <w:t>Stotheim</w:t>
      </w:r>
      <w:proofErr w:type="spellEnd"/>
      <w:r w:rsidRPr="0075343A">
        <w:rPr>
          <w:rFonts w:ascii="Times-Roman" w:hAnsi="Times-Roman" w:cs="Times-Roman"/>
          <w:sz w:val="16"/>
          <w:szCs w:val="16"/>
          <w:lang w:eastAsia="zh-TW"/>
        </w:rPr>
        <w:t xml:space="preserve">, T. A. Ed.; Dekker: New York, </w:t>
      </w:r>
      <w:r w:rsidRPr="0075343A">
        <w:rPr>
          <w:rFonts w:ascii="Times-Roman" w:hAnsi="Times-Roman" w:cs="Times-Roman"/>
          <w:b/>
          <w:sz w:val="16"/>
          <w:szCs w:val="16"/>
          <w:lang w:eastAsia="zh-TW"/>
        </w:rPr>
        <w:t>1988</w:t>
      </w:r>
      <w:r>
        <w:rPr>
          <w:rFonts w:ascii="Times-Roman" w:hAnsi="Times-Roman" w:cs="Times-Roman"/>
          <w:sz w:val="16"/>
          <w:szCs w:val="16"/>
          <w:lang w:eastAsia="zh-TW"/>
        </w:rPr>
        <w:t xml:space="preserve">; Vol. 1, p 97. </w:t>
      </w:r>
    </w:p>
    <w:p w:rsidR="0020158F" w:rsidRPr="0075343A" w:rsidRDefault="0075343A" w:rsidP="0075343A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  <w:lang w:eastAsia="zh-TW"/>
        </w:rPr>
      </w:pPr>
      <w:r>
        <w:rPr>
          <w:sz w:val="16"/>
          <w:szCs w:val="16"/>
          <w:lang w:val="en-GB"/>
        </w:rPr>
        <w:t>[4</w:t>
      </w:r>
      <w:r w:rsidR="0020158F">
        <w:rPr>
          <w:sz w:val="16"/>
          <w:szCs w:val="16"/>
          <w:lang w:val="en-GB"/>
        </w:rPr>
        <w:t xml:space="preserve">] </w:t>
      </w:r>
      <w:r w:rsidR="0020158F">
        <w:rPr>
          <w:sz w:val="16"/>
          <w:szCs w:val="16"/>
        </w:rPr>
        <w:t>Surname, A. B.</w:t>
      </w:r>
      <w:r>
        <w:rPr>
          <w:sz w:val="16"/>
          <w:szCs w:val="16"/>
        </w:rPr>
        <w:t>,</w:t>
      </w:r>
      <w:r w:rsidR="0020158F">
        <w:rPr>
          <w:sz w:val="16"/>
          <w:szCs w:val="16"/>
        </w:rPr>
        <w:t xml:space="preserve"> Ph</w:t>
      </w:r>
      <w:r>
        <w:rPr>
          <w:sz w:val="16"/>
          <w:szCs w:val="16"/>
        </w:rPr>
        <w:t>.</w:t>
      </w:r>
      <w:r w:rsidR="0020158F">
        <w:rPr>
          <w:sz w:val="16"/>
          <w:szCs w:val="16"/>
        </w:rPr>
        <w:t xml:space="preserve"> D. Thesis</w:t>
      </w:r>
      <w:r>
        <w:rPr>
          <w:sz w:val="16"/>
          <w:szCs w:val="16"/>
        </w:rPr>
        <w:t xml:space="preserve">, University of Arizona, </w:t>
      </w:r>
      <w:r w:rsidRPr="0075343A">
        <w:rPr>
          <w:b/>
          <w:sz w:val="16"/>
          <w:szCs w:val="16"/>
        </w:rPr>
        <w:t>2011</w:t>
      </w:r>
      <w:r>
        <w:rPr>
          <w:sz w:val="16"/>
          <w:szCs w:val="16"/>
        </w:rPr>
        <w:t>.</w:t>
      </w:r>
    </w:p>
    <w:p w:rsidR="0075343A" w:rsidRDefault="0075343A" w:rsidP="00FD7703">
      <w:pPr>
        <w:jc w:val="both"/>
        <w:rPr>
          <w:sz w:val="18"/>
          <w:szCs w:val="18"/>
        </w:rPr>
      </w:pPr>
    </w:p>
    <w:p w:rsidR="00145AAA" w:rsidRDefault="00FD7703" w:rsidP="00FD7703">
      <w:pPr>
        <w:jc w:val="both"/>
        <w:rPr>
          <w:sz w:val="18"/>
          <w:szCs w:val="18"/>
        </w:rPr>
      </w:pPr>
      <w:r>
        <w:rPr>
          <w:sz w:val="18"/>
          <w:szCs w:val="18"/>
        </w:rPr>
        <w:t>For submission</w:t>
      </w:r>
      <w:r w:rsidR="00145AA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FD7703">
        <w:rPr>
          <w:sz w:val="18"/>
          <w:szCs w:val="18"/>
        </w:rPr>
        <w:t>name your file</w:t>
      </w:r>
      <w:r w:rsidRPr="006E3FBE">
        <w:rPr>
          <w:b/>
          <w:sz w:val="18"/>
          <w:szCs w:val="18"/>
        </w:rPr>
        <w:t xml:space="preserve"> “</w:t>
      </w:r>
      <w:proofErr w:type="spellStart"/>
      <w:r w:rsidRPr="006E3FBE">
        <w:rPr>
          <w:b/>
          <w:sz w:val="18"/>
          <w:szCs w:val="18"/>
        </w:rPr>
        <w:t>firstname_surname</w:t>
      </w:r>
      <w:proofErr w:type="spellEnd"/>
      <w:r w:rsidRPr="006E3FBE"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 xml:space="preserve"> </w:t>
      </w:r>
      <w:r w:rsidRPr="00FD7703">
        <w:rPr>
          <w:sz w:val="18"/>
          <w:szCs w:val="18"/>
        </w:rPr>
        <w:t xml:space="preserve">and send the abstract as an </w:t>
      </w:r>
      <w:r w:rsidRPr="00FD7703">
        <w:rPr>
          <w:i/>
          <w:sz w:val="18"/>
          <w:szCs w:val="18"/>
        </w:rPr>
        <w:t>e-mail</w:t>
      </w:r>
      <w:r w:rsidRPr="00FD7703">
        <w:rPr>
          <w:sz w:val="18"/>
          <w:szCs w:val="18"/>
        </w:rPr>
        <w:t xml:space="preserve"> attachment (</w:t>
      </w:r>
      <w:r w:rsidRPr="00FD7703">
        <w:rPr>
          <w:color w:val="FF0000"/>
          <w:sz w:val="18"/>
          <w:szCs w:val="18"/>
        </w:rPr>
        <w:t>firstname_surname.</w:t>
      </w:r>
      <w:r w:rsidRPr="00FD7703">
        <w:rPr>
          <w:b/>
          <w:color w:val="FF0000"/>
          <w:sz w:val="18"/>
          <w:szCs w:val="18"/>
        </w:rPr>
        <w:t>doc</w:t>
      </w:r>
      <w:r w:rsidRPr="00FD7703">
        <w:rPr>
          <w:color w:val="FF0000"/>
          <w:sz w:val="18"/>
          <w:szCs w:val="18"/>
        </w:rPr>
        <w:t xml:space="preserve"> or</w:t>
      </w:r>
      <w:r>
        <w:rPr>
          <w:b/>
          <w:color w:val="FF0000"/>
          <w:sz w:val="18"/>
          <w:szCs w:val="18"/>
        </w:rPr>
        <w:t xml:space="preserve"> </w:t>
      </w:r>
      <w:r w:rsidRPr="00FD7703">
        <w:rPr>
          <w:color w:val="FF0000"/>
          <w:sz w:val="18"/>
          <w:szCs w:val="18"/>
        </w:rPr>
        <w:t>firstname_surname.</w:t>
      </w:r>
      <w:r w:rsidRPr="00FD7703">
        <w:rPr>
          <w:b/>
          <w:color w:val="FF0000"/>
          <w:sz w:val="18"/>
          <w:szCs w:val="18"/>
        </w:rPr>
        <w:t>doc</w:t>
      </w:r>
      <w:r>
        <w:rPr>
          <w:b/>
          <w:color w:val="FF0000"/>
          <w:sz w:val="18"/>
          <w:szCs w:val="18"/>
        </w:rPr>
        <w:t xml:space="preserve">x </w:t>
      </w:r>
      <w:r w:rsidRPr="00FD7703">
        <w:rPr>
          <w:color w:val="FF0000"/>
          <w:sz w:val="18"/>
          <w:szCs w:val="18"/>
        </w:rPr>
        <w:t>only</w:t>
      </w:r>
      <w:r w:rsidRPr="00FD7703">
        <w:rPr>
          <w:sz w:val="18"/>
          <w:szCs w:val="18"/>
        </w:rPr>
        <w:t xml:space="preserve">) as early as possible but not later than </w:t>
      </w:r>
      <w:r>
        <w:rPr>
          <w:b/>
          <w:color w:val="FF0000"/>
          <w:sz w:val="18"/>
          <w:szCs w:val="18"/>
          <w:effect w:val="shimmer"/>
        </w:rPr>
        <w:t xml:space="preserve">January </w:t>
      </w:r>
      <w:r w:rsidRPr="00FD7703">
        <w:rPr>
          <w:b/>
          <w:color w:val="FF0000"/>
          <w:sz w:val="18"/>
          <w:szCs w:val="18"/>
          <w:effect w:val="shimmer"/>
        </w:rPr>
        <w:t xml:space="preserve"> 1</w:t>
      </w:r>
      <w:r>
        <w:rPr>
          <w:b/>
          <w:color w:val="FF0000"/>
          <w:sz w:val="18"/>
          <w:szCs w:val="18"/>
          <w:effect w:val="shimmer"/>
        </w:rPr>
        <w:t>5</w:t>
      </w:r>
      <w:r w:rsidRPr="00FD7703">
        <w:rPr>
          <w:sz w:val="18"/>
          <w:szCs w:val="18"/>
          <w:effect w:val="shimmer"/>
        </w:rPr>
        <w:t xml:space="preserve">, </w:t>
      </w:r>
      <w:r w:rsidRPr="00FD7703">
        <w:rPr>
          <w:b/>
          <w:color w:val="FF0000"/>
          <w:sz w:val="18"/>
          <w:szCs w:val="18"/>
          <w:effect w:val="shimmer"/>
        </w:rPr>
        <w:t>20</w:t>
      </w:r>
      <w:r>
        <w:rPr>
          <w:b/>
          <w:color w:val="FF0000"/>
          <w:sz w:val="18"/>
          <w:szCs w:val="18"/>
          <w:effect w:val="shimmer"/>
        </w:rPr>
        <w:t>12</w:t>
      </w:r>
      <w:r w:rsidRPr="00FD7703">
        <w:rPr>
          <w:sz w:val="18"/>
          <w:szCs w:val="18"/>
        </w:rPr>
        <w:t xml:space="preserve">, to the Secretariat of </w:t>
      </w:r>
      <w:proofErr w:type="spellStart"/>
      <w:r w:rsidRPr="00FD7703">
        <w:rPr>
          <w:sz w:val="18"/>
          <w:szCs w:val="18"/>
        </w:rPr>
        <w:t>IME</w:t>
      </w:r>
      <w:proofErr w:type="spellEnd"/>
      <w:r w:rsidRPr="00FD7703">
        <w:rPr>
          <w:sz w:val="18"/>
          <w:szCs w:val="18"/>
        </w:rPr>
        <w:t xml:space="preserve"> 2012</w:t>
      </w:r>
      <w:r w:rsidRPr="00157061">
        <w:rPr>
          <w:b/>
          <w:sz w:val="18"/>
          <w:szCs w:val="18"/>
        </w:rPr>
        <w:t xml:space="preserve"> (</w:t>
      </w:r>
      <w:hyperlink r:id="rId7" w:history="1">
        <w:r w:rsidR="0069542F" w:rsidRPr="00BB13EA">
          <w:rPr>
            <w:rStyle w:val="Hiperligao"/>
            <w:b/>
            <w:sz w:val="18"/>
            <w:szCs w:val="18"/>
          </w:rPr>
          <w:t>ime2012@uma.pt</w:t>
        </w:r>
      </w:hyperlink>
      <w:r w:rsidR="0069542F">
        <w:rPr>
          <w:b/>
          <w:sz w:val="18"/>
          <w:szCs w:val="18"/>
        </w:rPr>
        <w:t xml:space="preserve"> </w:t>
      </w:r>
      <w:r w:rsidRPr="00157061">
        <w:rPr>
          <w:b/>
          <w:sz w:val="18"/>
          <w:szCs w:val="18"/>
        </w:rPr>
        <w:t>)</w:t>
      </w:r>
      <w:r w:rsidRPr="00FD7703">
        <w:rPr>
          <w:sz w:val="18"/>
          <w:szCs w:val="18"/>
        </w:rPr>
        <w:t xml:space="preserve"> with the subject: </w:t>
      </w:r>
      <w:r>
        <w:rPr>
          <w:b/>
          <w:sz w:val="18"/>
          <w:szCs w:val="18"/>
        </w:rPr>
        <w:t>IME12</w:t>
      </w:r>
      <w:r w:rsidRPr="00FD7703">
        <w:rPr>
          <w:b/>
          <w:caps/>
          <w:sz w:val="18"/>
          <w:szCs w:val="18"/>
        </w:rPr>
        <w:t xml:space="preserve"> </w:t>
      </w:r>
      <w:r w:rsidRPr="00FD7703">
        <w:rPr>
          <w:b/>
          <w:sz w:val="18"/>
          <w:szCs w:val="18"/>
        </w:rPr>
        <w:t>– Abstract Submission</w:t>
      </w:r>
      <w:r w:rsidR="00145AAA">
        <w:rPr>
          <w:sz w:val="18"/>
          <w:szCs w:val="18"/>
        </w:rPr>
        <w:t>,</w:t>
      </w:r>
      <w:r w:rsidRPr="00FD7703">
        <w:rPr>
          <w:sz w:val="18"/>
          <w:szCs w:val="18"/>
        </w:rPr>
        <w:t xml:space="preserve"> </w:t>
      </w:r>
      <w:r w:rsidR="00145AAA">
        <w:rPr>
          <w:sz w:val="18"/>
          <w:szCs w:val="18"/>
        </w:rPr>
        <w:t>indicating your preference (</w:t>
      </w:r>
      <w:r w:rsidR="00145AAA" w:rsidRPr="0069542F">
        <w:rPr>
          <w:b/>
          <w:sz w:val="18"/>
          <w:szCs w:val="18"/>
        </w:rPr>
        <w:t>Oral</w:t>
      </w:r>
      <w:r w:rsidR="00145AAA">
        <w:rPr>
          <w:sz w:val="18"/>
          <w:szCs w:val="18"/>
        </w:rPr>
        <w:t xml:space="preserve"> or </w:t>
      </w:r>
      <w:r w:rsidR="00145AAA" w:rsidRPr="0069542F">
        <w:rPr>
          <w:b/>
          <w:sz w:val="18"/>
          <w:szCs w:val="18"/>
        </w:rPr>
        <w:t>Poster Communication</w:t>
      </w:r>
      <w:r w:rsidR="00145AAA">
        <w:rPr>
          <w:sz w:val="18"/>
          <w:szCs w:val="18"/>
        </w:rPr>
        <w:t>)</w:t>
      </w:r>
      <w:r w:rsidR="00C0239C">
        <w:rPr>
          <w:sz w:val="18"/>
          <w:szCs w:val="18"/>
        </w:rPr>
        <w:t xml:space="preserve"> and topic area</w:t>
      </w:r>
      <w:r w:rsidR="0069542F">
        <w:rPr>
          <w:sz w:val="18"/>
          <w:szCs w:val="18"/>
        </w:rPr>
        <w:t xml:space="preserve"> (</w:t>
      </w:r>
      <w:r w:rsidR="0069542F" w:rsidRPr="0069542F">
        <w:rPr>
          <w:b/>
          <w:sz w:val="18"/>
          <w:szCs w:val="18"/>
        </w:rPr>
        <w:t>A-F</w:t>
      </w:r>
      <w:r w:rsidR="0069542F">
        <w:rPr>
          <w:sz w:val="18"/>
          <w:szCs w:val="18"/>
        </w:rPr>
        <w:t>)</w:t>
      </w:r>
      <w:r w:rsidR="00145AAA">
        <w:rPr>
          <w:sz w:val="18"/>
          <w:szCs w:val="18"/>
        </w:rPr>
        <w:t>.</w:t>
      </w:r>
    </w:p>
    <w:p w:rsidR="00145AAA" w:rsidRDefault="00145AAA" w:rsidP="00FD7703">
      <w:pPr>
        <w:jc w:val="both"/>
        <w:rPr>
          <w:sz w:val="18"/>
          <w:szCs w:val="18"/>
        </w:rPr>
      </w:pPr>
    </w:p>
    <w:p w:rsidR="008B6AA2" w:rsidRPr="006E3FBE" w:rsidRDefault="008B6AA2" w:rsidP="008B6AA2">
      <w:pPr>
        <w:widowControl w:val="0"/>
        <w:autoSpaceDE w:val="0"/>
        <w:autoSpaceDN w:val="0"/>
        <w:adjustRightInd w:val="0"/>
        <w:spacing w:line="220" w:lineRule="exact"/>
        <w:jc w:val="both"/>
        <w:rPr>
          <w:b/>
          <w:sz w:val="18"/>
          <w:szCs w:val="18"/>
          <w:lang w:val="en-GB"/>
        </w:rPr>
      </w:pPr>
    </w:p>
    <w:sectPr w:rsidR="008B6AA2" w:rsidRPr="006E3FBE" w:rsidSect="00377810">
      <w:headerReference w:type="default" r:id="rId8"/>
      <w:footerReference w:type="default" r:id="rId9"/>
      <w:pgSz w:w="8392" w:h="11907" w:code="11"/>
      <w:pgMar w:top="851" w:right="851" w:bottom="851" w:left="851" w:header="567" w:footer="56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86" w:rsidRDefault="00680386" w:rsidP="005E4B0F">
      <w:r>
        <w:separator/>
      </w:r>
    </w:p>
  </w:endnote>
  <w:endnote w:type="continuationSeparator" w:id="0">
    <w:p w:rsidR="00680386" w:rsidRDefault="00680386" w:rsidP="005E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mBat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03" w:rsidRPr="002B7672" w:rsidRDefault="00FD7703" w:rsidP="002B7672">
    <w:pPr>
      <w:pStyle w:val="Rodap"/>
      <w:tabs>
        <w:tab w:val="center" w:pos="6379"/>
      </w:tabs>
      <w:jc w:val="right"/>
    </w:pPr>
    <w:r w:rsidRPr="00B061B8">
      <w:rPr>
        <w:rStyle w:val="apple-style-span"/>
        <w:b/>
        <w:bCs/>
        <w:color w:val="000000"/>
        <w:sz w:val="10"/>
        <w:szCs w:val="10"/>
      </w:rPr>
      <w:t xml:space="preserve">11 - 14 </w:t>
    </w:r>
    <w:r w:rsidRPr="002B7672">
      <w:rPr>
        <w:rStyle w:val="apple-style-span"/>
        <w:b/>
        <w:bCs/>
        <w:color w:val="000000"/>
        <w:sz w:val="10"/>
        <w:szCs w:val="10"/>
      </w:rPr>
      <w:t xml:space="preserve"> of April, 2012</w:t>
    </w:r>
    <w:r>
      <w:rPr>
        <w:rStyle w:val="apple-style-span"/>
        <w:b/>
        <w:bCs/>
        <w:color w:val="000000"/>
        <w:sz w:val="10"/>
        <w:szCs w:val="10"/>
      </w:rPr>
      <w:t xml:space="preserve"> | </w:t>
    </w:r>
    <w:r w:rsidRPr="002B7672">
      <w:rPr>
        <w:rStyle w:val="apple-style-span"/>
        <w:b/>
        <w:bCs/>
        <w:color w:val="000000"/>
        <w:sz w:val="10"/>
        <w:szCs w:val="10"/>
      </w:rPr>
      <w:t xml:space="preserve"> Funchal, Madeira Island-PORTUGAL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86" w:rsidRDefault="00680386" w:rsidP="005E4B0F">
      <w:r>
        <w:separator/>
      </w:r>
    </w:p>
  </w:footnote>
  <w:footnote w:type="continuationSeparator" w:id="0">
    <w:p w:rsidR="00680386" w:rsidRDefault="00680386" w:rsidP="005E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03" w:rsidRPr="006E3FBE" w:rsidRDefault="00FD7703" w:rsidP="007B4E34">
    <w:pPr>
      <w:pStyle w:val="Cabealho"/>
      <w:jc w:val="center"/>
      <w:rPr>
        <w:i/>
        <w:color w:val="000000"/>
        <w:sz w:val="10"/>
        <w:szCs w:val="10"/>
      </w:rPr>
    </w:pPr>
    <w:r w:rsidRPr="006E3FBE">
      <w:rPr>
        <w:b/>
        <w:bCs/>
        <w:i/>
        <w:color w:val="000000"/>
        <w:sz w:val="10"/>
        <w:szCs w:val="10"/>
      </w:rPr>
      <w:t xml:space="preserve">XIV Iberian Meeting of Electrochemistry &amp; </w:t>
    </w:r>
    <w:r w:rsidRPr="006E3FBE">
      <w:rPr>
        <w:rStyle w:val="apple-style-span"/>
        <w:b/>
        <w:bCs/>
        <w:i/>
        <w:color w:val="000000"/>
        <w:sz w:val="10"/>
        <w:szCs w:val="10"/>
      </w:rPr>
      <w:t>XVII Meeting of the Portuguese Electrochemical Society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403"/>
    <w:multiLevelType w:val="hybridMultilevel"/>
    <w:tmpl w:val="278C6980"/>
    <w:lvl w:ilvl="0" w:tplc="02D85946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C65"/>
    <w:rsid w:val="00106618"/>
    <w:rsid w:val="001230F1"/>
    <w:rsid w:val="001323F2"/>
    <w:rsid w:val="00140C94"/>
    <w:rsid w:val="00145AAA"/>
    <w:rsid w:val="00151A34"/>
    <w:rsid w:val="00155986"/>
    <w:rsid w:val="00157061"/>
    <w:rsid w:val="001A2CDE"/>
    <w:rsid w:val="0020158F"/>
    <w:rsid w:val="0022423C"/>
    <w:rsid w:val="00293BA0"/>
    <w:rsid w:val="002A462E"/>
    <w:rsid w:val="002B5968"/>
    <w:rsid w:val="002B7672"/>
    <w:rsid w:val="002C23F5"/>
    <w:rsid w:val="00316618"/>
    <w:rsid w:val="0032062E"/>
    <w:rsid w:val="00337415"/>
    <w:rsid w:val="00337A01"/>
    <w:rsid w:val="00361640"/>
    <w:rsid w:val="00377810"/>
    <w:rsid w:val="003D256A"/>
    <w:rsid w:val="0040016B"/>
    <w:rsid w:val="00437249"/>
    <w:rsid w:val="0044581A"/>
    <w:rsid w:val="0049057F"/>
    <w:rsid w:val="004E1EA6"/>
    <w:rsid w:val="004F2283"/>
    <w:rsid w:val="00520E6B"/>
    <w:rsid w:val="005244CA"/>
    <w:rsid w:val="00532D07"/>
    <w:rsid w:val="00574C6E"/>
    <w:rsid w:val="00576B35"/>
    <w:rsid w:val="00595682"/>
    <w:rsid w:val="005A2403"/>
    <w:rsid w:val="005B26CE"/>
    <w:rsid w:val="005E4B0F"/>
    <w:rsid w:val="005F305A"/>
    <w:rsid w:val="0063672A"/>
    <w:rsid w:val="00680386"/>
    <w:rsid w:val="0069542F"/>
    <w:rsid w:val="006A30DF"/>
    <w:rsid w:val="006B6211"/>
    <w:rsid w:val="006C6555"/>
    <w:rsid w:val="006E3FBE"/>
    <w:rsid w:val="006F3FA9"/>
    <w:rsid w:val="00746B12"/>
    <w:rsid w:val="0075343A"/>
    <w:rsid w:val="00780460"/>
    <w:rsid w:val="007B4E34"/>
    <w:rsid w:val="007C1791"/>
    <w:rsid w:val="008237FB"/>
    <w:rsid w:val="00854177"/>
    <w:rsid w:val="008A03F7"/>
    <w:rsid w:val="008B6AA2"/>
    <w:rsid w:val="00914356"/>
    <w:rsid w:val="00921052"/>
    <w:rsid w:val="00962B47"/>
    <w:rsid w:val="00977A18"/>
    <w:rsid w:val="00A118A6"/>
    <w:rsid w:val="00A20C85"/>
    <w:rsid w:val="00A36682"/>
    <w:rsid w:val="00A52727"/>
    <w:rsid w:val="00A91424"/>
    <w:rsid w:val="00A92395"/>
    <w:rsid w:val="00A962CB"/>
    <w:rsid w:val="00AA36A1"/>
    <w:rsid w:val="00AC6038"/>
    <w:rsid w:val="00B05F06"/>
    <w:rsid w:val="00B061B8"/>
    <w:rsid w:val="00B11199"/>
    <w:rsid w:val="00B14061"/>
    <w:rsid w:val="00B23F34"/>
    <w:rsid w:val="00B25B2E"/>
    <w:rsid w:val="00B404A8"/>
    <w:rsid w:val="00B74CA7"/>
    <w:rsid w:val="00BE768E"/>
    <w:rsid w:val="00C0239C"/>
    <w:rsid w:val="00C6681F"/>
    <w:rsid w:val="00CB3BDB"/>
    <w:rsid w:val="00CB4B90"/>
    <w:rsid w:val="00CD037F"/>
    <w:rsid w:val="00CE0A2C"/>
    <w:rsid w:val="00D1638A"/>
    <w:rsid w:val="00D17306"/>
    <w:rsid w:val="00D2192D"/>
    <w:rsid w:val="00D63384"/>
    <w:rsid w:val="00DC2C65"/>
    <w:rsid w:val="00E07DB5"/>
    <w:rsid w:val="00E11D19"/>
    <w:rsid w:val="00E41627"/>
    <w:rsid w:val="00E50E6F"/>
    <w:rsid w:val="00E70657"/>
    <w:rsid w:val="00E82E3B"/>
    <w:rsid w:val="00EB0553"/>
    <w:rsid w:val="00F2599B"/>
    <w:rsid w:val="00F316CD"/>
    <w:rsid w:val="00F47ADA"/>
    <w:rsid w:val="00FA482E"/>
    <w:rsid w:val="00FA7810"/>
    <w:rsid w:val="00FB1B83"/>
    <w:rsid w:val="00FB3D79"/>
    <w:rsid w:val="00FD7703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2C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CE0A2C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cter"/>
    <w:uiPriority w:val="99"/>
    <w:rsid w:val="005F305A"/>
    <w:pPr>
      <w:spacing w:after="60"/>
      <w:jc w:val="both"/>
    </w:pPr>
    <w:rPr>
      <w:i/>
      <w:iCs/>
      <w:sz w:val="20"/>
      <w:szCs w:val="20"/>
      <w:lang w:val="es-ES" w:eastAsia="es-ES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6F3FA9"/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4F2283"/>
    <w:rPr>
      <w:sz w:val="20"/>
      <w:szCs w:val="20"/>
      <w:lang w:val="es-ES" w:eastAsia="es-E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F3FA9"/>
    <w:rPr>
      <w:sz w:val="20"/>
      <w:szCs w:val="20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140C94"/>
    <w:pPr>
      <w:autoSpaceDE w:val="0"/>
      <w:autoSpaceDN w:val="0"/>
      <w:spacing w:before="360" w:after="120"/>
      <w:jc w:val="both"/>
    </w:pPr>
    <w:rPr>
      <w:b/>
      <w:bCs/>
    </w:rPr>
  </w:style>
  <w:style w:type="paragraph" w:customStyle="1" w:styleId="TTPParagraph1st">
    <w:name w:val="TTP Paragraph (1st)"/>
    <w:basedOn w:val="Normal"/>
    <w:next w:val="TTPParagraphothers"/>
    <w:uiPriority w:val="99"/>
    <w:rsid w:val="00140C94"/>
    <w:pPr>
      <w:autoSpaceDE w:val="0"/>
      <w:autoSpaceDN w:val="0"/>
      <w:jc w:val="both"/>
    </w:pPr>
  </w:style>
  <w:style w:type="paragraph" w:customStyle="1" w:styleId="TTPParagraphothers">
    <w:name w:val="TTP Paragraph (others)"/>
    <w:basedOn w:val="TTPParagraph1st"/>
    <w:uiPriority w:val="99"/>
    <w:rsid w:val="00140C94"/>
    <w:pPr>
      <w:ind w:firstLine="283"/>
    </w:pPr>
  </w:style>
  <w:style w:type="paragraph" w:styleId="Cabealho">
    <w:name w:val="header"/>
    <w:basedOn w:val="Normal"/>
    <w:link w:val="CabealhoCarcter"/>
    <w:uiPriority w:val="99"/>
    <w:semiHidden/>
    <w:unhideWhenUsed/>
    <w:rsid w:val="005E4B0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E4B0F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5E4B0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E4B0F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Tipodeletrapredefinidodopargrafo"/>
    <w:rsid w:val="005E4B0F"/>
  </w:style>
  <w:style w:type="character" w:customStyle="1" w:styleId="apple-converted-space">
    <w:name w:val="apple-converted-space"/>
    <w:basedOn w:val="Tipodeletrapredefinidodopargrafo"/>
    <w:rsid w:val="005E4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e2012@um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Mössbauer characterization of the iron-sulfur clusters in Desulfovibrio vulgaris Hydrogenase</vt:lpstr>
    </vt:vector>
  </TitlesOfParts>
  <Company>Asus L3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6</cp:revision>
  <cp:lastPrinted>2010-03-10T14:08:00Z</cp:lastPrinted>
  <dcterms:created xsi:type="dcterms:W3CDTF">2011-10-29T17:55:00Z</dcterms:created>
  <dcterms:modified xsi:type="dcterms:W3CDTF">2011-12-11T17:10:00Z</dcterms:modified>
</cp:coreProperties>
</file>